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山西中汇鑫德集团投资控股有限公司</w:t>
      </w:r>
    </w:p>
    <w:p>
      <w:pPr>
        <w:jc w:val="center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b/>
          <w:bCs/>
          <w:color w:val="auto"/>
          <w:sz w:val="32"/>
          <w:szCs w:val="32"/>
          <w:lang w:val="en-US"/>
        </w:rPr>
        <w:t>2024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b/>
          <w:bCs/>
          <w:color w:val="auto"/>
          <w:sz w:val="32"/>
          <w:szCs w:val="32"/>
          <w:lang w:val="en-US"/>
        </w:rPr>
        <w:t>第一季度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公开</w:t>
      </w:r>
      <w:r>
        <w:rPr>
          <w:b/>
          <w:bCs/>
          <w:color w:val="auto"/>
          <w:sz w:val="32"/>
          <w:szCs w:val="32"/>
          <w:lang w:val="en-US"/>
        </w:rPr>
        <w:t>招聘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简章</w:t>
      </w:r>
    </w:p>
    <w:p>
      <w:pPr>
        <w:numPr>
          <w:ilvl w:val="0"/>
          <w:numId w:val="0"/>
        </w:numPr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公司简介：</w:t>
      </w:r>
    </w:p>
    <w:p>
      <w:pPr>
        <w:numPr>
          <w:ilvl w:val="0"/>
          <w:numId w:val="0"/>
        </w:numPr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 xml:space="preserve">   中汇鑫德投资控股集团股份有限公司是集团化运作模式，在山西省內属于大型综合性投资集团，注册资金1亿。经营有实业板块：地产、物业、林业、矿业，金融板块：普惠金融、融资担保、保函、保理及私募基金。</w:t>
      </w:r>
    </w:p>
    <w:p>
      <w:pPr>
        <w:numPr>
          <w:ilvl w:val="0"/>
          <w:numId w:val="0"/>
        </w:numPr>
        <w:ind w:firstLine="560" w:firstLineChars="200"/>
        <w:rPr>
          <w:rFonts w:hint="default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中汇鑫德融资担保有限公司成立于2017年1月12日，注册资本3亿元。是集资产管理、融资租赁、金融服务及融资担保为一体的大型非银行金融集团，下设多家子公司，国内已形成北京、天津、上海、深圳、太原等中心城市为主的区域市场。山西地区已在太原、大同、临汾、运城、长治、阳泉、晋城等地均有办公地址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一、招聘计划：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本次招聘为集团本部及集团旗下所有子分公司岗位，包括财务条线、人力资源条线，商务、市场、风控、客户业务条线等岗位。</w:t>
      </w:r>
    </w:p>
    <w:p>
      <w:pPr>
        <w:ind w:firstLine="56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其中，校园招聘</w:t>
      </w:r>
      <w:r>
        <w:rPr>
          <w:rFonts w:hint="eastAsia" w:cs="Arial"/>
          <w:color w:val="auto"/>
          <w:sz w:val="28"/>
          <w:szCs w:val="28"/>
          <w:lang w:val="en-US" w:eastAsia="zh-CN"/>
        </w:rPr>
        <w:t>40人</w:t>
      </w:r>
      <w:r>
        <w:rPr>
          <w:rFonts w:hint="eastAsia"/>
          <w:color w:val="auto"/>
          <w:sz w:val="28"/>
          <w:szCs w:val="28"/>
          <w:lang w:val="en-US" w:eastAsia="zh-CN"/>
        </w:rPr>
        <w:t>，面向按时毕业并取得相应学历学位的普通高等学校2023、2024年应届毕业生；社会招聘45人，面向社会工作人员。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基本条件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1.</w:t>
      </w:r>
      <w:r>
        <w:rPr>
          <w:rFonts w:hint="default" w:cs="Arial"/>
          <w:color w:val="auto"/>
          <w:sz w:val="28"/>
          <w:szCs w:val="28"/>
          <w:lang w:val="en-US" w:eastAsia="zh-CN"/>
        </w:rPr>
        <w:t>素质要求</w:t>
      </w:r>
      <w:r>
        <w:rPr>
          <w:rFonts w:hint="eastAsia" w:cs="Arial"/>
          <w:color w:val="auto"/>
          <w:sz w:val="28"/>
          <w:szCs w:val="28"/>
          <w:lang w:val="en-US" w:eastAsia="zh-CN"/>
        </w:rPr>
        <w:t>：</w:t>
      </w: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 </w:t>
      </w:r>
      <w:r>
        <w:rPr>
          <w:rFonts w:hint="default"/>
          <w:color w:val="auto"/>
          <w:sz w:val="28"/>
          <w:szCs w:val="28"/>
          <w:lang w:val="en-US" w:eastAsia="zh-CN"/>
        </w:rPr>
        <w:t>   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具有良好的政治素质，专业知识和专业能力符合岗位工作要求；品行端正，遵纪守法，廉洁自律，诚实守信，具有良好的团结协作意识；身心健康，能适应岗位工作需要。  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2.</w:t>
      </w:r>
      <w:r>
        <w:rPr>
          <w:rFonts w:hint="default" w:cs="Arial"/>
          <w:color w:val="auto"/>
          <w:sz w:val="28"/>
          <w:szCs w:val="28"/>
          <w:lang w:val="en-US" w:eastAsia="zh-CN"/>
        </w:rPr>
        <w:t>任职要求</w:t>
      </w:r>
      <w:r>
        <w:rPr>
          <w:rFonts w:hint="eastAsia" w:cs="Arial"/>
          <w:color w:val="auto"/>
          <w:sz w:val="28"/>
          <w:szCs w:val="28"/>
          <w:lang w:val="en-US" w:eastAsia="zh-CN"/>
        </w:rPr>
        <w:t>：</w:t>
      </w:r>
      <w:r>
        <w:rPr>
          <w:rFonts w:hint="default" w:cs="Arial"/>
          <w:color w:val="auto"/>
          <w:sz w:val="28"/>
          <w:szCs w:val="28"/>
          <w:lang w:val="en-US" w:eastAsia="zh-CN"/>
        </w:rPr>
        <w:t>  </w:t>
      </w:r>
      <w:r>
        <w:rPr>
          <w:rFonts w:hint="default"/>
          <w:color w:val="auto"/>
          <w:sz w:val="28"/>
          <w:szCs w:val="28"/>
          <w:lang w:val="en-US" w:eastAsia="zh-CN"/>
        </w:rPr>
        <w:t> 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 符合招聘岗位所需的政治面貌、年龄、学历学位、专业等任职资格要求。具体岗位职责与要求请见附件：</w:t>
      </w: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《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山西中汇鑫德集团投资控股集团有限公司</w:t>
      </w: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2024年招聘岗位一览表》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详见附件1</w:t>
      </w:r>
      <w:r>
        <w:rPr>
          <w:rFonts w:hint="default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招聘流程及安排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1.招聘及报名方式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本次招聘采用线上报名、公司官网、智联、BOSS、招聘微信公众号、校园招聘、公司内部推荐、猎头渠道、招聘群、广告投放（抖音、出租车）等方式来展开招聘工作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联系人：芦女士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电话：18636732757</w:t>
      </w:r>
    </w:p>
    <w:p>
      <w:p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微信：18834196863</w:t>
      </w:r>
    </w:p>
    <w:p>
      <w:pPr>
        <w:ind w:firstLine="560" w:firstLineChars="200"/>
        <w:rPr>
          <w:rFonts w:hint="default" w:cs="Arial"/>
          <w:color w:val="auto"/>
          <w:sz w:val="28"/>
          <w:szCs w:val="28"/>
          <w:lang w:val="en-US" w:eastAsia="zh-CN"/>
        </w:rPr>
      </w:pPr>
      <w:r>
        <w:rPr>
          <w:rFonts w:hint="default" w:cs="Arial"/>
          <w:color w:val="auto"/>
          <w:sz w:val="28"/>
          <w:szCs w:val="28"/>
          <w:lang w:val="en-US" w:eastAsia="zh-CN"/>
        </w:rPr>
        <w:t>每人限报一个岗位。报名时，报考人员应仔细阅读招聘公告，如实填写</w:t>
      </w:r>
      <w:r>
        <w:rPr>
          <w:rFonts w:hint="eastAsia" w:cs="Arial"/>
          <w:color w:val="auto"/>
          <w:sz w:val="28"/>
          <w:szCs w:val="28"/>
          <w:lang w:val="en-US" w:eastAsia="zh-CN"/>
        </w:rPr>
        <w:t>我司</w:t>
      </w:r>
      <w:r>
        <w:rPr>
          <w:rFonts w:hint="eastAsia" w:cs="Arial"/>
          <w:b/>
          <w:bCs/>
          <w:color w:val="auto"/>
          <w:sz w:val="28"/>
          <w:szCs w:val="28"/>
          <w:lang w:val="en-US" w:eastAsia="zh-CN"/>
        </w:rPr>
        <w:t>应聘表申请表（详见附件2）</w:t>
      </w:r>
      <w:r>
        <w:rPr>
          <w:rFonts w:hint="default" w:cs="Arial"/>
          <w:color w:val="auto"/>
          <w:sz w:val="28"/>
          <w:szCs w:val="28"/>
          <w:lang w:val="en-US" w:eastAsia="zh-CN"/>
        </w:rPr>
        <w:t>有关信息，具体以招聘岗位一览表及线上报名系统岗位要求为准。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报名时间</w:t>
      </w:r>
      <w:r>
        <w:rPr>
          <w:rFonts w:hint="eastAsia"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="560"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即日起至202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default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default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18</w:t>
      </w:r>
      <w:r>
        <w:rPr>
          <w:rFonts w:hint="default"/>
          <w:color w:val="auto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2.资格审查</w:t>
      </w:r>
    </w:p>
    <w:p>
      <w:pPr>
        <w:ind w:firstLine="560" w:firstLineChars="200"/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按照报名条件，招聘工作组根据应聘者上传信息进行初审，确认面试人员名单，并以微信、邮件和短信的方式通知进行初试，未入围人员不再另行通知。因提交报名信息不准确、不齐全或不符合报考条件等原因影响资格审查的，由应聘者承担相应后果。资格审查工作贯穿招聘全过程，任一环节发现有不符合招聘条件的，取消应聘者参聘</w:t>
      </w:r>
    </w:p>
    <w:p>
      <w:pPr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资格。</w:t>
      </w:r>
    </w:p>
    <w:p>
      <w:pPr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3.面试环节</w:t>
      </w:r>
    </w:p>
    <w:p>
      <w:pPr>
        <w:numPr>
          <w:ilvl w:val="0"/>
          <w:numId w:val="0"/>
        </w:numPr>
        <w:ind w:leftChars="0" w:firstLine="560" w:firstLineChars="200"/>
        <w:rPr>
          <w:color w:val="auto"/>
          <w:sz w:val="28"/>
          <w:szCs w:val="28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面试将展开三轮面试：</w:t>
      </w:r>
    </w:p>
    <w:p>
      <w:pPr>
        <w:numPr>
          <w:ilvl w:val="0"/>
          <w:numId w:val="0"/>
        </w:numPr>
        <w:ind w:leftChars="0" w:firstLine="560" w:firstLineChars="200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</w:rPr>
        <w:t>初试：</w:t>
      </w:r>
      <w:r>
        <w:rPr>
          <w:rFonts w:hint="eastAsia"/>
          <w:color w:val="auto"/>
          <w:sz w:val="28"/>
          <w:szCs w:val="28"/>
          <w:lang w:val="en-US" w:eastAsia="zh-CN"/>
        </w:rPr>
        <w:t>安排腾讯会议线上初</w:t>
      </w:r>
      <w:r>
        <w:rPr>
          <w:rFonts w:hint="default"/>
          <w:color w:val="auto"/>
          <w:sz w:val="28"/>
          <w:szCs w:val="28"/>
        </w:rPr>
        <w:t>试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主要考察：基本信息（自我介绍是否跟简历有出入）、形象气质、工作经验</w:t>
      </w:r>
      <w:r>
        <w:rPr>
          <w:rFonts w:hint="default"/>
          <w:color w:val="auto"/>
          <w:sz w:val="28"/>
          <w:szCs w:val="28"/>
        </w:rPr>
        <w:t>、专业技能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语言表达能力、逻辑思维能力、抗压能力，每人20分钟时间</w:t>
      </w:r>
      <w:r>
        <w:rPr>
          <w:rFonts w:hint="default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ind w:leftChars="0"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复</w:t>
      </w:r>
      <w:r>
        <w:rPr>
          <w:rFonts w:hint="default"/>
          <w:color w:val="auto"/>
          <w:sz w:val="28"/>
          <w:szCs w:val="28"/>
        </w:rPr>
        <w:t>试：对于表现优秀的候选人，我们将邀请其进行第二轮面试，</w:t>
      </w:r>
      <w:r>
        <w:rPr>
          <w:rFonts w:hint="default"/>
          <w:color w:val="auto"/>
          <w:sz w:val="28"/>
          <w:szCs w:val="28"/>
          <w:lang w:val="en-US"/>
        </w:rPr>
        <w:t>由人力资源部</w:t>
      </w:r>
      <w:r>
        <w:rPr>
          <w:rFonts w:hint="eastAsia"/>
          <w:color w:val="auto"/>
          <w:sz w:val="28"/>
          <w:szCs w:val="28"/>
          <w:lang w:val="en-US" w:eastAsia="zh-CN"/>
        </w:rPr>
        <w:t>+</w:t>
      </w:r>
      <w:r>
        <w:rPr>
          <w:rFonts w:hint="default"/>
          <w:color w:val="auto"/>
          <w:sz w:val="28"/>
          <w:szCs w:val="28"/>
          <w:lang w:val="en-US"/>
        </w:rPr>
        <w:t>条线负责人进行面试评估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rFonts w:hint="default"/>
          <w:color w:val="auto"/>
          <w:sz w:val="28"/>
          <w:szCs w:val="28"/>
        </w:rPr>
        <w:t>以进一步了解其是否符合公司文化和业务需求。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</w:rPr>
        <w:t>终试：经过第二轮面试的候选人将参加最终面试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对其进行背景调查</w:t>
      </w:r>
      <w:r>
        <w:rPr>
          <w:rFonts w:hint="default"/>
          <w:color w:val="auto"/>
          <w:sz w:val="28"/>
          <w:szCs w:val="28"/>
        </w:rPr>
        <w:t>，由</w:t>
      </w:r>
      <w:r>
        <w:rPr>
          <w:rFonts w:hint="default"/>
          <w:color w:val="auto"/>
          <w:sz w:val="28"/>
          <w:szCs w:val="28"/>
          <w:lang w:val="en-US"/>
        </w:rPr>
        <w:t>董事长</w:t>
      </w:r>
      <w:r>
        <w:rPr>
          <w:rFonts w:hint="default"/>
          <w:color w:val="auto"/>
          <w:sz w:val="28"/>
          <w:szCs w:val="28"/>
        </w:rPr>
        <w:t>进行面试评估，以确定是否录用。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具体时间、地点等相关信息通过微信、短信、电话或邮件通知，各环节未通过人员不再另行通知。</w:t>
      </w:r>
    </w:p>
    <w:p>
      <w:pPr>
        <w:numPr>
          <w:ilvl w:val="0"/>
          <w:numId w:val="0"/>
        </w:numPr>
        <w:rPr>
          <w:rFonts w:hint="eastAsia" w:cs="Arial"/>
          <w:color w:val="auto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4.确定录用人选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cs="Arial"/>
          <w:color w:val="auto"/>
          <w:sz w:val="28"/>
          <w:szCs w:val="28"/>
          <w:lang w:val="en-US" w:eastAsia="zh-CN"/>
        </w:rPr>
        <w:t>根据综合考试成绩确定拟录用人选，</w:t>
      </w:r>
      <w:r>
        <w:rPr>
          <w:rFonts w:hint="default"/>
          <w:sz w:val="28"/>
          <w:szCs w:val="28"/>
          <w:lang w:val="en-US" w:eastAsia="zh-CN"/>
        </w:rPr>
        <w:t>终试通过人员</w:t>
      </w:r>
      <w:r>
        <w:rPr>
          <w:rFonts w:hint="eastAsia"/>
          <w:sz w:val="28"/>
          <w:szCs w:val="28"/>
          <w:lang w:val="en-US" w:eastAsia="zh-CN"/>
        </w:rPr>
        <w:t>，会</w:t>
      </w:r>
      <w:r>
        <w:rPr>
          <w:rFonts w:hint="default"/>
          <w:sz w:val="28"/>
          <w:szCs w:val="28"/>
          <w:lang w:val="en-US" w:eastAsia="zh-CN"/>
        </w:rPr>
        <w:t>在三天内</w:t>
      </w:r>
      <w:r>
        <w:rPr>
          <w:rFonts w:hint="eastAsia"/>
          <w:sz w:val="28"/>
          <w:szCs w:val="28"/>
          <w:lang w:val="en-US" w:eastAsia="zh-CN"/>
        </w:rPr>
        <w:t>通知面试结果。</w:t>
      </w:r>
      <w:r>
        <w:rPr>
          <w:rFonts w:hint="default"/>
          <w:sz w:val="28"/>
          <w:szCs w:val="28"/>
        </w:rPr>
        <w:t>录用通知：</w:t>
      </w:r>
      <w:r>
        <w:rPr>
          <w:rFonts w:hint="default"/>
          <w:sz w:val="28"/>
          <w:szCs w:val="28"/>
          <w:lang w:val="en-US"/>
        </w:rPr>
        <w:t>谈薪通过人员即刻准备入职程序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于规定时间按时报道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cs="Arial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</w:t>
      </w:r>
      <w:r>
        <w:rPr>
          <w:rFonts w:hint="eastAsia" w:cs="Arial"/>
          <w:sz w:val="28"/>
          <w:szCs w:val="28"/>
          <w:lang w:val="en-US" w:eastAsia="zh-CN"/>
        </w:rPr>
        <w:t>入职准备：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cs="Arial"/>
          <w:sz w:val="28"/>
          <w:szCs w:val="28"/>
          <w:lang w:val="en-US" w:eastAsia="zh-CN"/>
        </w:rPr>
        <w:t>体检、办理入职手续、培训等</w:t>
      </w:r>
    </w:p>
    <w:p>
      <w:pPr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附件1：</w:t>
      </w:r>
    </w:p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>《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山西中汇鑫德集团投资控股集团有限公司</w:t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>2024年招聘岗位一览表》</w:t>
      </w:r>
    </w:p>
    <w:tbl>
      <w:tblPr>
        <w:tblStyle w:val="5"/>
        <w:tblpPr w:leftFromText="180" w:rightFromText="180" w:vertAnchor="text" w:horzAnchor="page" w:tblpX="1086" w:tblpY="503"/>
        <w:tblOverlap w:val="never"/>
        <w:tblW w:w="10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08"/>
        <w:gridCol w:w="523"/>
        <w:gridCol w:w="1197"/>
        <w:gridCol w:w="4108"/>
        <w:gridCol w:w="97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实际工作地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1年以上人事相关专业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4K-5K*13薪</w:t>
            </w: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临汾市尧都区解放东路东方亚特兰南门旁边中汇鑫德电梯三层、太原市时代自由广场B座13层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心理学、人力资源、艺术类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1.本科以上学历  2.形象气质佳 3.活动策划经验 4.企业文化培训经验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4K-5K*13薪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招聘经理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3年以上招聘管理经验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7K-8K*13薪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物业相关经验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1-2年相关经验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核算会计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3年以上核算经验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融资会计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1.本科以上学历 2.了解财务基础知识 3.人际沟通能力4.初级会计证书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融资经理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1.3年以上融资相关经验2.对接银行经验3.商务沟通能力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7-8K*13薪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税务会计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1.财务基础知识2.一年以上税务会计相关经验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市场部经理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5年以上金融行业信贷方面管理经验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7K-8K*13薪+提成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1-3年以上金融行业经验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5K+6K*13薪+提成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本科以上学历，1年以上金融行业信贷方面经验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大专以上学历，2年以上销售、催收信贷方面经验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6-7K*13薪+提成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客户专员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大专及本科以上经验，1年以上销售、催收、信贷方面经验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校招生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24年应届毕业生，985/211，研究生以上学历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具体面议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太原市小店区时代自由广场B座13层</w:t>
            </w:r>
          </w:p>
        </w:tc>
      </w:tr>
    </w:tbl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附件2：</w:t>
      </w:r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leftChars="-135" w:right="-277" w:rightChars="-132" w:hanging="567" w:hangingChars="157"/>
        <w:jc w:val="center"/>
        <w:rPr>
          <w:rFonts w:hint="eastAsia" w:ascii="黑体" w:hAnsi="Times New Roman" w:eastAsia="黑体" w:cs="Times New Roman"/>
          <w:color w:val="auto"/>
          <w:kern w:val="2"/>
          <w:szCs w:val="28"/>
        </w:rPr>
      </w:pP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t>应聘</w:t>
      </w: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  <w:lang w:val="en-US" w:eastAsia="zh-CN"/>
        </w:rPr>
        <w:t>申请</w:t>
      </w: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t>表</w:t>
      </w:r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leftChars="-135" w:right="-277" w:rightChars="-132" w:hanging="504" w:hangingChars="157"/>
        <w:jc w:val="both"/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</w:pPr>
      <w:r>
        <w:rPr>
          <w:rFonts w:hint="eastAsia" w:ascii="黑体" w:hAnsi="Times New Roman" w:eastAsia="黑体" w:cs="Times New Roman"/>
          <w:color w:val="auto"/>
          <w:kern w:val="2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lang w:val="en-US" w:eastAsia="zh-CN"/>
        </w:rPr>
        <w:t>应聘岗位：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          </w:t>
      </w:r>
      <w:r>
        <w:rPr>
          <w:rFonts w:hint="eastAsia" w:ascii="黑体" w:hAnsi="Times New Roman" w:eastAsia="黑体" w:cs="Times New Roman"/>
          <w:color w:val="auto"/>
          <w:kern w:val="2"/>
          <w:szCs w:val="28"/>
          <w:lang w:val="en-US" w:eastAsia="zh-CN"/>
        </w:rPr>
        <w:t xml:space="preserve">                   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</w:rPr>
        <w:t>获知招聘信息渠道：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          </w:t>
      </w:r>
    </w:p>
    <w:tbl>
      <w:tblPr>
        <w:tblStyle w:val="5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8"/>
        <w:gridCol w:w="425"/>
        <w:gridCol w:w="522"/>
        <w:gridCol w:w="256"/>
        <w:gridCol w:w="460"/>
        <w:gridCol w:w="248"/>
        <w:gridCol w:w="1036"/>
        <w:gridCol w:w="581"/>
        <w:gridCol w:w="723"/>
        <w:gridCol w:w="740"/>
        <w:gridCol w:w="272"/>
        <w:gridCol w:w="54"/>
        <w:gridCol w:w="588"/>
        <w:gridCol w:w="727"/>
        <w:gridCol w:w="398"/>
        <w:gridCol w:w="100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民 族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 高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 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学 历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70" w:firstLineChars="150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</w:t>
            </w:r>
          </w:p>
        </w:tc>
        <w:tc>
          <w:tcPr>
            <w:tcW w:w="2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职 称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住址</w:t>
            </w:r>
          </w:p>
        </w:tc>
        <w:tc>
          <w:tcPr>
            <w:tcW w:w="2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籍 贯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驾驶证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有无重大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疾病史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期望工资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兴趣爱好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紧急联系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本人移动电话</w:t>
            </w: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MAIL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</w:t>
            </w:r>
            <w:r>
              <w:rPr>
                <w:sz w:val="18"/>
                <w:szCs w:val="18"/>
              </w:rPr>
              <w:t>高中填起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b/>
                <w:sz w:val="18"/>
                <w:szCs w:val="18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pacing w:val="-20"/>
                <w:sz w:val="18"/>
                <w:szCs w:val="18"/>
              </w:rPr>
              <w:t>学   历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全日制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毕业院校全称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获得哪些证书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—— 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 ——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其 他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 ——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院校属性</w:t>
            </w:r>
          </w:p>
        </w:tc>
        <w:tc>
          <w:tcPr>
            <w:tcW w:w="964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985□  211□  一本□  二本□  三本□  大专□多选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称  谓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姓 名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龄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最 近 四 次 工 作 记 录          是否同意背调       是      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先填现任工作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公司名称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所任职务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年    度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离职原因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证明人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   年   月    ——        年   月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   年   月    ——        年   月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exac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</w:t>
            </w:r>
          </w:p>
        </w:tc>
        <w:tc>
          <w:tcPr>
            <w:tcW w:w="971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未来三年内职业生涯目标是：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评价自己的优点：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请说</w:t>
            </w:r>
            <w:r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  <w:t>明您的</w:t>
            </w: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缺点</w:t>
            </w:r>
            <w:r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</w:tc>
      </w:tr>
    </w:tbl>
    <w:p>
      <w:pPr>
        <w:pStyle w:val="17"/>
        <w:widowControl w:val="0"/>
        <w:tabs>
          <w:tab w:val="left" w:pos="7740"/>
        </w:tabs>
        <w:spacing w:beforeAutospacing="0" w:afterAutospacing="0"/>
        <w:ind w:right="-277" w:rightChars="-132" w:firstLine="420" w:firstLineChars="200"/>
        <w:jc w:val="both"/>
        <w:rPr>
          <w:rFonts w:hint="eastAsia" w:ascii="黑体" w:hAnsi="Times New Roman" w:eastAsia="黑体" w:cs="Times New Roman"/>
          <w:b w:val="0"/>
          <w:color w:val="auto"/>
          <w:kern w:val="2"/>
          <w:sz w:val="13"/>
          <w:szCs w:val="21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  <w:highlight w:val="none"/>
        </w:rPr>
        <w:t>以上表格本人如实完整填写，公司有调查核实本资料真实性的权利。如发现本资料虚假，本人将承担一切由所填资料失真所造成的后果，且服从公司对本人的无偿解雇处分</w:t>
      </w: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  <w:highlight w:val="none"/>
          <w:lang w:val="en-US" w:eastAsia="zh-CN"/>
        </w:rPr>
        <w:t>。</w:t>
      </w:r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right="-277" w:rightChars="-132" w:firstLine="420" w:firstLineChars="200"/>
        <w:jc w:val="both"/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</w:rPr>
        <w:t>本人签字：                                       填表日期：   年   月   日</w:t>
      </w:r>
    </w:p>
    <w:tbl>
      <w:tblPr>
        <w:tblStyle w:val="5"/>
        <w:tblW w:w="10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20"/>
        <w:gridCol w:w="1027"/>
        <w:gridCol w:w="493"/>
        <w:gridCol w:w="894"/>
        <w:gridCol w:w="361"/>
        <w:gridCol w:w="689"/>
        <w:gridCol w:w="394"/>
        <w:gridCol w:w="956"/>
        <w:gridCol w:w="456"/>
        <w:gridCol w:w="815"/>
        <w:gridCol w:w="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面谈评分项目</w:t>
            </w:r>
          </w:p>
        </w:tc>
        <w:tc>
          <w:tcPr>
            <w:tcW w:w="6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精神面貌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反应能力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工作认知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充分了解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很了解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部分了解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经验与职位吻合度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入司意愿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极坚定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坚定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相关问题提问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1、谈谈你的工作经历。（主要看对方跳槽的原因是否出于不可抗因素）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2、谈谈你的家庭状况，对于我司需要全省调配的要求，从自身到家庭方面有无顾虑，同时说说自己对全省调动事情的看法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3、谈谈对最近所任职单位的看法（了解员工如何对自己先前所任职单位的评价，评价是否是非理性的、恶意的）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4、你找工作最看重什么？为什么呢？（了解找工作的标准和要求）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5、你最看重我们公司的是哪些方面？在这个平台上你想得到什么？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6、谈谈你为什么觉得自己能够胜任这个岗位；或者说做这个岗位有什么优势？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7、你对自己过去的工作能力和表现，打个分的话，你认为打几分呢？60分是合格、80分比较满意、100分是完美。（例，回答是80分的话）那这20分是哪些方面需要提升呢？主要是什么原因呢？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8、你未来两年在我们我们公司想做到什么程度？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9、（面试结束时刻）你有什么问题需要问我们的吗？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10、应聘者简历表内填写各项信息，与面试回答内容是否一致，不一致的地方原因是什么？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11、对应聘者是否阐述了公司简介及组织架构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12、对应聘者是否阐述了应聘岗位内容及晋升通道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13、对应聘者是否阐述了公司各项福利及待遇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14、对应聘者是否阐述了公司主营业务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15、对应聘者是否阐述了公司企业文化及用人标准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1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初试意见：</w:t>
            </w:r>
          </w:p>
        </w:tc>
        <w:tc>
          <w:tcPr>
            <w:tcW w:w="666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签字：         </w:t>
            </w:r>
          </w:p>
        </w:tc>
      </w:tr>
    </w:tbl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EE75"/>
    <w:multiLevelType w:val="singleLevel"/>
    <w:tmpl w:val="A094EE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MmU3NjNiNWM1MmI4YzhlMGRiYTNiZDMzMjgwMWMifQ=="/>
    <w:docVar w:name="KSO_WPS_MARK_KEY" w:val="3e997da4-cb1a-4594-a8c1-2ab290d8f5e0"/>
  </w:docVars>
  <w:rsids>
    <w:rsidRoot w:val="00000000"/>
    <w:rsid w:val="004E2611"/>
    <w:rsid w:val="01303AC5"/>
    <w:rsid w:val="024617F2"/>
    <w:rsid w:val="0282105D"/>
    <w:rsid w:val="02AB3D4B"/>
    <w:rsid w:val="02EE3C38"/>
    <w:rsid w:val="03166657"/>
    <w:rsid w:val="03B408BE"/>
    <w:rsid w:val="04212E14"/>
    <w:rsid w:val="0526590B"/>
    <w:rsid w:val="05375C27"/>
    <w:rsid w:val="05EF03F3"/>
    <w:rsid w:val="07B51CCF"/>
    <w:rsid w:val="07D17DB0"/>
    <w:rsid w:val="08114650"/>
    <w:rsid w:val="083D5445"/>
    <w:rsid w:val="08624A1F"/>
    <w:rsid w:val="08634780"/>
    <w:rsid w:val="088E3EF3"/>
    <w:rsid w:val="088E5CA1"/>
    <w:rsid w:val="08B464F2"/>
    <w:rsid w:val="0992531D"/>
    <w:rsid w:val="0A00672A"/>
    <w:rsid w:val="0A1D552E"/>
    <w:rsid w:val="0A5F5B47"/>
    <w:rsid w:val="0A870BFA"/>
    <w:rsid w:val="0A911A78"/>
    <w:rsid w:val="0B3D39AE"/>
    <w:rsid w:val="0B536D2E"/>
    <w:rsid w:val="0BF64289"/>
    <w:rsid w:val="0C8A677F"/>
    <w:rsid w:val="0CAA0BCF"/>
    <w:rsid w:val="0D1D3A97"/>
    <w:rsid w:val="0D466B4A"/>
    <w:rsid w:val="0DBC505E"/>
    <w:rsid w:val="0DDA3736"/>
    <w:rsid w:val="0DE01A63"/>
    <w:rsid w:val="0E211365"/>
    <w:rsid w:val="0E683E45"/>
    <w:rsid w:val="0E7D693D"/>
    <w:rsid w:val="0EAF071F"/>
    <w:rsid w:val="0EF4407E"/>
    <w:rsid w:val="10394744"/>
    <w:rsid w:val="10630C55"/>
    <w:rsid w:val="10D34B99"/>
    <w:rsid w:val="11D861DF"/>
    <w:rsid w:val="123C051C"/>
    <w:rsid w:val="12F11306"/>
    <w:rsid w:val="134B4BB4"/>
    <w:rsid w:val="13E9022F"/>
    <w:rsid w:val="13E92A7F"/>
    <w:rsid w:val="13F84916"/>
    <w:rsid w:val="148E0DD7"/>
    <w:rsid w:val="151C4634"/>
    <w:rsid w:val="151C60C5"/>
    <w:rsid w:val="158F40A2"/>
    <w:rsid w:val="15995C85"/>
    <w:rsid w:val="1607361F"/>
    <w:rsid w:val="166659F9"/>
    <w:rsid w:val="167C182F"/>
    <w:rsid w:val="172F68A1"/>
    <w:rsid w:val="17606A5A"/>
    <w:rsid w:val="177B5D68"/>
    <w:rsid w:val="17982698"/>
    <w:rsid w:val="17EA0A1A"/>
    <w:rsid w:val="1833416F"/>
    <w:rsid w:val="183766D4"/>
    <w:rsid w:val="1851050A"/>
    <w:rsid w:val="18A92683"/>
    <w:rsid w:val="18DF42F7"/>
    <w:rsid w:val="19923117"/>
    <w:rsid w:val="19B117EF"/>
    <w:rsid w:val="19FB2A6A"/>
    <w:rsid w:val="1A116732"/>
    <w:rsid w:val="1A240213"/>
    <w:rsid w:val="1A345F7C"/>
    <w:rsid w:val="1A584361"/>
    <w:rsid w:val="1B8847D2"/>
    <w:rsid w:val="1BB11F7A"/>
    <w:rsid w:val="1CAE0268"/>
    <w:rsid w:val="1D4806BC"/>
    <w:rsid w:val="1DEC54EC"/>
    <w:rsid w:val="1E1D7733"/>
    <w:rsid w:val="1E592455"/>
    <w:rsid w:val="1EBF7D90"/>
    <w:rsid w:val="1EFD7285"/>
    <w:rsid w:val="1F212F73"/>
    <w:rsid w:val="1F55429E"/>
    <w:rsid w:val="1FAB4F33"/>
    <w:rsid w:val="203D2777"/>
    <w:rsid w:val="20436F19"/>
    <w:rsid w:val="20B16579"/>
    <w:rsid w:val="20C52024"/>
    <w:rsid w:val="20CA0B39"/>
    <w:rsid w:val="21154D5A"/>
    <w:rsid w:val="219914E7"/>
    <w:rsid w:val="22B10AB2"/>
    <w:rsid w:val="23AB3753"/>
    <w:rsid w:val="23CD5478"/>
    <w:rsid w:val="23D22A8E"/>
    <w:rsid w:val="23ED78C8"/>
    <w:rsid w:val="245060A9"/>
    <w:rsid w:val="24806116"/>
    <w:rsid w:val="24C05FCC"/>
    <w:rsid w:val="25561143"/>
    <w:rsid w:val="2556149D"/>
    <w:rsid w:val="26094761"/>
    <w:rsid w:val="26CB2AE2"/>
    <w:rsid w:val="27196C26"/>
    <w:rsid w:val="27675BE3"/>
    <w:rsid w:val="28186EDD"/>
    <w:rsid w:val="281A1B13"/>
    <w:rsid w:val="28907CC8"/>
    <w:rsid w:val="29143B49"/>
    <w:rsid w:val="296248B4"/>
    <w:rsid w:val="29E452C9"/>
    <w:rsid w:val="2A703001"/>
    <w:rsid w:val="2AAE58D7"/>
    <w:rsid w:val="2B3109E2"/>
    <w:rsid w:val="2B8C5C18"/>
    <w:rsid w:val="2B9176D3"/>
    <w:rsid w:val="2BBB474F"/>
    <w:rsid w:val="2BD17ACF"/>
    <w:rsid w:val="2C5002AE"/>
    <w:rsid w:val="2D0261B2"/>
    <w:rsid w:val="2D6706EB"/>
    <w:rsid w:val="2DE97352"/>
    <w:rsid w:val="2E20089A"/>
    <w:rsid w:val="2E5844D8"/>
    <w:rsid w:val="2EB24584"/>
    <w:rsid w:val="2ECF7AFE"/>
    <w:rsid w:val="2F723377"/>
    <w:rsid w:val="306B5282"/>
    <w:rsid w:val="30CC6AB7"/>
    <w:rsid w:val="30DA11D4"/>
    <w:rsid w:val="31497F4C"/>
    <w:rsid w:val="33092244"/>
    <w:rsid w:val="33DE547F"/>
    <w:rsid w:val="342804A8"/>
    <w:rsid w:val="347B4A7C"/>
    <w:rsid w:val="34BA1A48"/>
    <w:rsid w:val="35260E8C"/>
    <w:rsid w:val="35833820"/>
    <w:rsid w:val="35ED7BFB"/>
    <w:rsid w:val="363D783F"/>
    <w:rsid w:val="3685019F"/>
    <w:rsid w:val="37337890"/>
    <w:rsid w:val="37702892"/>
    <w:rsid w:val="37971BCD"/>
    <w:rsid w:val="388F0AF6"/>
    <w:rsid w:val="38D66725"/>
    <w:rsid w:val="38FD2E82"/>
    <w:rsid w:val="39102474"/>
    <w:rsid w:val="3A59110E"/>
    <w:rsid w:val="3A5913BB"/>
    <w:rsid w:val="3ACA175D"/>
    <w:rsid w:val="3B1A2090"/>
    <w:rsid w:val="3CB60D47"/>
    <w:rsid w:val="3CC571DC"/>
    <w:rsid w:val="3D127F47"/>
    <w:rsid w:val="3D235CB1"/>
    <w:rsid w:val="3D264809"/>
    <w:rsid w:val="3E350391"/>
    <w:rsid w:val="3E9924C6"/>
    <w:rsid w:val="3F8E7D59"/>
    <w:rsid w:val="3F9133A5"/>
    <w:rsid w:val="3FB53538"/>
    <w:rsid w:val="3FFC7C3C"/>
    <w:rsid w:val="400E5E3B"/>
    <w:rsid w:val="407D392A"/>
    <w:rsid w:val="40E1210B"/>
    <w:rsid w:val="410B7187"/>
    <w:rsid w:val="41285F8B"/>
    <w:rsid w:val="41364006"/>
    <w:rsid w:val="41A01FC6"/>
    <w:rsid w:val="41AC7E24"/>
    <w:rsid w:val="420A743F"/>
    <w:rsid w:val="421D7172"/>
    <w:rsid w:val="453A679C"/>
    <w:rsid w:val="45592BB7"/>
    <w:rsid w:val="45DD5596"/>
    <w:rsid w:val="462E638F"/>
    <w:rsid w:val="46E841F3"/>
    <w:rsid w:val="49070A20"/>
    <w:rsid w:val="49D46CB0"/>
    <w:rsid w:val="4A273D78"/>
    <w:rsid w:val="4A8A46EE"/>
    <w:rsid w:val="4B8B339F"/>
    <w:rsid w:val="4C0F4D8B"/>
    <w:rsid w:val="4C2C3FAA"/>
    <w:rsid w:val="4C43011D"/>
    <w:rsid w:val="4C4719BC"/>
    <w:rsid w:val="4C4D2D4A"/>
    <w:rsid w:val="4C5C4D3B"/>
    <w:rsid w:val="4C9E5354"/>
    <w:rsid w:val="4DAC584E"/>
    <w:rsid w:val="4DB82445"/>
    <w:rsid w:val="4DCA71E7"/>
    <w:rsid w:val="4DD52FF7"/>
    <w:rsid w:val="4DDC4386"/>
    <w:rsid w:val="4E6525CD"/>
    <w:rsid w:val="4EFD45B3"/>
    <w:rsid w:val="4F253B0A"/>
    <w:rsid w:val="4FB355BA"/>
    <w:rsid w:val="4FBF3F5F"/>
    <w:rsid w:val="4FE92D8A"/>
    <w:rsid w:val="503C0FAB"/>
    <w:rsid w:val="506B19F1"/>
    <w:rsid w:val="50AB62D7"/>
    <w:rsid w:val="50DE6667"/>
    <w:rsid w:val="51B573C7"/>
    <w:rsid w:val="53243E18"/>
    <w:rsid w:val="53AE0572"/>
    <w:rsid w:val="53DA1367"/>
    <w:rsid w:val="54316AAD"/>
    <w:rsid w:val="547C41CC"/>
    <w:rsid w:val="54A63CBF"/>
    <w:rsid w:val="54B83A9C"/>
    <w:rsid w:val="54DA7145"/>
    <w:rsid w:val="555869E7"/>
    <w:rsid w:val="556F3D31"/>
    <w:rsid w:val="55AE2AAB"/>
    <w:rsid w:val="5612303A"/>
    <w:rsid w:val="56690780"/>
    <w:rsid w:val="568D26C1"/>
    <w:rsid w:val="56B45E9F"/>
    <w:rsid w:val="56BA722E"/>
    <w:rsid w:val="56CC38D1"/>
    <w:rsid w:val="58083E1F"/>
    <w:rsid w:val="59796F2C"/>
    <w:rsid w:val="59FB2037"/>
    <w:rsid w:val="5A6B45CF"/>
    <w:rsid w:val="5ADC2D5B"/>
    <w:rsid w:val="5B411CCC"/>
    <w:rsid w:val="5C561E2D"/>
    <w:rsid w:val="5CE366FE"/>
    <w:rsid w:val="5D035EA0"/>
    <w:rsid w:val="5D290EB5"/>
    <w:rsid w:val="5DCD5A99"/>
    <w:rsid w:val="5E3370AA"/>
    <w:rsid w:val="5E856373"/>
    <w:rsid w:val="5F9A7BFD"/>
    <w:rsid w:val="611567EA"/>
    <w:rsid w:val="61161505"/>
    <w:rsid w:val="62031A89"/>
    <w:rsid w:val="627666FF"/>
    <w:rsid w:val="62D81168"/>
    <w:rsid w:val="632C5010"/>
    <w:rsid w:val="63BF0DB9"/>
    <w:rsid w:val="65150451"/>
    <w:rsid w:val="659B647C"/>
    <w:rsid w:val="65B85280"/>
    <w:rsid w:val="65DB4536"/>
    <w:rsid w:val="66CF2882"/>
    <w:rsid w:val="66F10A4A"/>
    <w:rsid w:val="67E61C31"/>
    <w:rsid w:val="68282249"/>
    <w:rsid w:val="68E71A42"/>
    <w:rsid w:val="68EA39A3"/>
    <w:rsid w:val="69024E7D"/>
    <w:rsid w:val="6A0960AB"/>
    <w:rsid w:val="6A3F1ACC"/>
    <w:rsid w:val="6A696B49"/>
    <w:rsid w:val="6ABB6CE2"/>
    <w:rsid w:val="6B301317"/>
    <w:rsid w:val="6BCA186A"/>
    <w:rsid w:val="6BE34848"/>
    <w:rsid w:val="6C6E48EB"/>
    <w:rsid w:val="6D2531FB"/>
    <w:rsid w:val="6DBD5529"/>
    <w:rsid w:val="6E001573"/>
    <w:rsid w:val="6E386F5E"/>
    <w:rsid w:val="6E4D6AAA"/>
    <w:rsid w:val="6E642F1C"/>
    <w:rsid w:val="6F0B26BB"/>
    <w:rsid w:val="6F332D93"/>
    <w:rsid w:val="6F573414"/>
    <w:rsid w:val="7000585A"/>
    <w:rsid w:val="70023365"/>
    <w:rsid w:val="713F2801"/>
    <w:rsid w:val="71A97BF2"/>
    <w:rsid w:val="71E80C9B"/>
    <w:rsid w:val="71F47640"/>
    <w:rsid w:val="72037883"/>
    <w:rsid w:val="72192C03"/>
    <w:rsid w:val="72C71B0C"/>
    <w:rsid w:val="7311430C"/>
    <w:rsid w:val="742F2BB2"/>
    <w:rsid w:val="74532842"/>
    <w:rsid w:val="747E7048"/>
    <w:rsid w:val="74AC557C"/>
    <w:rsid w:val="750328A9"/>
    <w:rsid w:val="75377F70"/>
    <w:rsid w:val="7590142E"/>
    <w:rsid w:val="7601232C"/>
    <w:rsid w:val="76676633"/>
    <w:rsid w:val="768E0063"/>
    <w:rsid w:val="76D11CFE"/>
    <w:rsid w:val="771149DE"/>
    <w:rsid w:val="77874B6C"/>
    <w:rsid w:val="781D79C1"/>
    <w:rsid w:val="784529A4"/>
    <w:rsid w:val="7885311A"/>
    <w:rsid w:val="78D46652"/>
    <w:rsid w:val="79236B17"/>
    <w:rsid w:val="792425B9"/>
    <w:rsid w:val="798E037A"/>
    <w:rsid w:val="7A0D129F"/>
    <w:rsid w:val="7A590988"/>
    <w:rsid w:val="7AEC1F8A"/>
    <w:rsid w:val="7AF366E7"/>
    <w:rsid w:val="7B98103C"/>
    <w:rsid w:val="7BC32905"/>
    <w:rsid w:val="7BDC361F"/>
    <w:rsid w:val="7C376AA7"/>
    <w:rsid w:val="7CEF7382"/>
    <w:rsid w:val="7D0C35D2"/>
    <w:rsid w:val="7D221505"/>
    <w:rsid w:val="7D6513F2"/>
    <w:rsid w:val="7DBB7264"/>
    <w:rsid w:val="7DD50326"/>
    <w:rsid w:val="7E096221"/>
    <w:rsid w:val="7E590F57"/>
    <w:rsid w:val="7E7576C2"/>
    <w:rsid w:val="7F080DE4"/>
    <w:rsid w:val="7F4C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xl39"/>
    <w:basedOn w:val="1"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2873</Words>
  <Characters>3073</Characters>
  <Paragraphs>66</Paragraphs>
  <TotalTime>9</TotalTime>
  <ScaleCrop>false</ScaleCrop>
  <LinksUpToDate>false</LinksUpToDate>
  <CharactersWithSpaces>3528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AGR-W09HN</dc:creator>
  <cp:lastModifiedBy>钰Ying....a~</cp:lastModifiedBy>
  <dcterms:modified xsi:type="dcterms:W3CDTF">2024-01-05T01:53:06Z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83CAB605F19345518AE6F47DC5183250_13</vt:lpwstr>
  </property>
  <property fmtid="{D5CDD505-2E9C-101B-9397-08002B2CF9AE}" pid="3" name="KSOProductBuildVer">
    <vt:lpwstr>2052-11.1.0.14036</vt:lpwstr>
  </property>
</Properties>
</file>